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8B9AC">
      <w:pPr>
        <w:pStyle w:val="2"/>
        <w:shd w:val="clear" w:color="auto" w:fill="FFFFFF"/>
        <w:spacing w:before="0" w:beforeAutospacing="0" w:after="0" w:afterAutospacing="0" w:line="500" w:lineRule="exact"/>
        <w:jc w:val="center"/>
        <w:rPr>
          <w:rFonts w:hint="eastAsia" w:ascii="黑体" w:hAnsi="黑体" w:eastAsia="黑体"/>
          <w:color w:val="000000"/>
          <w:sz w:val="32"/>
          <w:szCs w:val="27"/>
        </w:rPr>
      </w:pPr>
      <w:r>
        <w:rPr>
          <w:rFonts w:hint="eastAsia" w:ascii="黑体" w:hAnsi="黑体" w:eastAsia="黑体"/>
          <w:color w:val="000000"/>
          <w:sz w:val="32"/>
          <w:szCs w:val="27"/>
        </w:rPr>
        <w:t>上海理工大学关于鼓励科研项目聘用</w:t>
      </w:r>
    </w:p>
    <w:p w14:paraId="7DA566AF">
      <w:pPr>
        <w:pStyle w:val="2"/>
        <w:shd w:val="clear" w:color="auto" w:fill="FFFFFF"/>
        <w:spacing w:before="0" w:beforeAutospacing="0" w:after="0" w:afterAutospacing="0" w:line="500" w:lineRule="exact"/>
        <w:jc w:val="center"/>
        <w:rPr>
          <w:rFonts w:ascii="黑体" w:hAnsi="黑体" w:eastAsia="黑体"/>
          <w:color w:val="000000"/>
          <w:sz w:val="32"/>
          <w:szCs w:val="27"/>
        </w:rPr>
      </w:pPr>
      <w:r>
        <w:rPr>
          <w:rFonts w:hint="eastAsia" w:ascii="黑体" w:hAnsi="黑体" w:eastAsia="黑体"/>
          <w:color w:val="000000"/>
          <w:sz w:val="32"/>
          <w:szCs w:val="27"/>
        </w:rPr>
        <w:t>202</w:t>
      </w:r>
      <w:r>
        <w:rPr>
          <w:rFonts w:hint="eastAsia" w:ascii="黑体" w:hAnsi="黑体" w:eastAsia="黑体"/>
          <w:color w:val="000000"/>
          <w:sz w:val="32"/>
          <w:szCs w:val="27"/>
          <w:lang w:val="en-US" w:eastAsia="zh-CN"/>
        </w:rPr>
        <w:t>5</w:t>
      </w:r>
      <w:r>
        <w:rPr>
          <w:rFonts w:hint="eastAsia" w:ascii="黑体" w:hAnsi="黑体" w:eastAsia="黑体"/>
          <w:color w:val="000000"/>
          <w:sz w:val="32"/>
          <w:szCs w:val="27"/>
        </w:rPr>
        <w:t>届毕业生担任科研助理的通知</w:t>
      </w:r>
    </w:p>
    <w:p w14:paraId="0EBAD662">
      <w:pPr>
        <w:pStyle w:val="2"/>
        <w:shd w:val="clear" w:color="auto" w:fill="FFFFFF"/>
        <w:spacing w:before="0" w:beforeAutospacing="0" w:after="0" w:afterAutospacing="0" w:line="500" w:lineRule="exact"/>
        <w:jc w:val="both"/>
        <w:rPr>
          <w:rFonts w:hint="eastAsia"/>
          <w:color w:val="000000"/>
          <w:sz w:val="28"/>
          <w:szCs w:val="28"/>
          <w:lang w:val="en-US" w:eastAsia="zh-CN"/>
        </w:rPr>
      </w:pPr>
    </w:p>
    <w:p w14:paraId="111D4A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等线 Light" w:hAnsi="等线 Light" w:eastAsia="等线 Light" w:cs="等线 Light"/>
          <w:sz w:val="24"/>
          <w:szCs w:val="24"/>
          <w:lang w:val="en-US" w:eastAsia="zh-CN"/>
        </w:rPr>
      </w:pPr>
      <w:r>
        <w:rPr>
          <w:rFonts w:hint="eastAsia" w:ascii="等线 Light" w:hAnsi="等线 Light" w:eastAsia="等线 Light" w:cs="等线 Light"/>
          <w:sz w:val="24"/>
          <w:szCs w:val="24"/>
          <w:lang w:val="en-US" w:eastAsia="zh-CN"/>
        </w:rPr>
        <w:t>各二级办学机构：</w:t>
      </w:r>
    </w:p>
    <w:p w14:paraId="0B57312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lang w:val="en-US" w:eastAsia="zh-CN"/>
        </w:rPr>
        <w:t>为深入贯彻习近平总书记关于高校毕业生就业工作的重要指</w:t>
      </w:r>
      <w:r>
        <w:rPr>
          <w:rFonts w:hint="default" w:ascii="等线 Light" w:hAnsi="等线 Light" w:eastAsia="等线 Light" w:cs="等线 Light"/>
          <w:sz w:val="24"/>
          <w:szCs w:val="24"/>
          <w:lang w:val="en-US" w:eastAsia="zh-CN"/>
        </w:rPr>
        <w:t>示批示精神</w:t>
      </w:r>
      <w:r>
        <w:rPr>
          <w:rFonts w:hint="eastAsia" w:ascii="等线 Light" w:hAnsi="等线 Light" w:eastAsia="等线 Light" w:cs="等线 Light"/>
          <w:sz w:val="24"/>
          <w:szCs w:val="24"/>
          <w:lang w:val="en-US" w:eastAsia="zh-CN"/>
        </w:rPr>
        <w:t>，</w:t>
      </w:r>
      <w:r>
        <w:rPr>
          <w:rFonts w:hint="default" w:ascii="等线 Light" w:hAnsi="等线 Light" w:eastAsia="等线 Light" w:cs="等线 Light"/>
          <w:sz w:val="24"/>
          <w:szCs w:val="24"/>
          <w:lang w:val="en-US" w:eastAsia="zh-CN"/>
        </w:rPr>
        <w:t>全面落实党中央、国务院“稳就业”决策部署，根据《工业和信息化部等九部门关于开发科研助理岗位招录高校毕业生工作的通知》（工信部联规函〔2025〕124号）要求，</w:t>
      </w:r>
      <w:r>
        <w:rPr>
          <w:rFonts w:hint="eastAsia" w:ascii="等线 Light" w:hAnsi="等线 Light" w:eastAsia="等线 Light" w:cs="等线 Light"/>
          <w:sz w:val="24"/>
          <w:szCs w:val="24"/>
        </w:rPr>
        <w:t>学校鼓励各科研项目聘用202</w:t>
      </w:r>
      <w:r>
        <w:rPr>
          <w:rFonts w:hint="eastAsia" w:ascii="等线 Light" w:hAnsi="等线 Light" w:eastAsia="等线 Light" w:cs="等线 Light"/>
          <w:sz w:val="24"/>
          <w:szCs w:val="24"/>
          <w:lang w:val="en-US" w:eastAsia="zh-CN"/>
        </w:rPr>
        <w:t>5</w:t>
      </w:r>
      <w:r>
        <w:rPr>
          <w:rFonts w:hint="eastAsia" w:ascii="等线 Light" w:hAnsi="等线 Light" w:eastAsia="等线 Light" w:cs="等线 Light"/>
          <w:sz w:val="24"/>
          <w:szCs w:val="24"/>
        </w:rPr>
        <w:t>届毕业生担任科研助理，现就有关事项通知如下：</w:t>
      </w:r>
    </w:p>
    <w:p w14:paraId="18E5737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b/>
          <w:bCs/>
          <w:sz w:val="24"/>
          <w:szCs w:val="24"/>
        </w:rPr>
      </w:pPr>
      <w:r>
        <w:rPr>
          <w:rFonts w:hint="eastAsia" w:ascii="等线 Light" w:hAnsi="等线 Light" w:eastAsia="等线 Light" w:cs="等线 Light"/>
          <w:b/>
          <w:bCs/>
          <w:sz w:val="24"/>
          <w:szCs w:val="24"/>
        </w:rPr>
        <w:t>一、岗位类型</w:t>
      </w:r>
    </w:p>
    <w:p w14:paraId="24D844F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科研助理</w:t>
      </w:r>
    </w:p>
    <w:p w14:paraId="4EF2D9A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b/>
          <w:bCs/>
          <w:sz w:val="24"/>
          <w:szCs w:val="24"/>
        </w:rPr>
      </w:pPr>
      <w:r>
        <w:rPr>
          <w:rFonts w:hint="eastAsia" w:ascii="等线 Light" w:hAnsi="等线 Light" w:eastAsia="等线 Light" w:cs="等线 Light"/>
          <w:b/>
          <w:bCs/>
          <w:sz w:val="24"/>
          <w:szCs w:val="24"/>
        </w:rPr>
        <w:t>二、聘用对象</w:t>
      </w:r>
    </w:p>
    <w:p w14:paraId="24C3F32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202</w:t>
      </w:r>
      <w:r>
        <w:rPr>
          <w:rFonts w:hint="eastAsia" w:ascii="等线 Light" w:hAnsi="等线 Light" w:eastAsia="等线 Light" w:cs="等线 Light"/>
          <w:sz w:val="24"/>
          <w:szCs w:val="24"/>
          <w:lang w:val="en-US" w:eastAsia="zh-CN"/>
        </w:rPr>
        <w:t>5</w:t>
      </w:r>
      <w:r>
        <w:rPr>
          <w:rFonts w:hint="eastAsia" w:ascii="等线 Light" w:hAnsi="等线 Light" w:eastAsia="等线 Light" w:cs="等线 Light"/>
          <w:sz w:val="24"/>
          <w:szCs w:val="24"/>
        </w:rPr>
        <w:t>届尚未就业的本科和</w:t>
      </w:r>
      <w:r>
        <w:rPr>
          <w:rFonts w:hint="eastAsia" w:ascii="等线 Light" w:hAnsi="等线 Light" w:eastAsia="等线 Light" w:cs="等线 Light"/>
          <w:sz w:val="24"/>
          <w:szCs w:val="24"/>
          <w:lang w:val="en-US" w:eastAsia="zh-CN"/>
        </w:rPr>
        <w:t>研究生</w:t>
      </w:r>
      <w:r>
        <w:rPr>
          <w:rFonts w:hint="eastAsia" w:ascii="等线 Light" w:hAnsi="等线 Light" w:eastAsia="等线 Light" w:cs="等线 Light"/>
          <w:sz w:val="24"/>
          <w:szCs w:val="24"/>
        </w:rPr>
        <w:t>毕业生</w:t>
      </w:r>
    </w:p>
    <w:p w14:paraId="06CB2C3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b/>
          <w:bCs/>
          <w:sz w:val="24"/>
          <w:szCs w:val="24"/>
        </w:rPr>
      </w:pPr>
      <w:r>
        <w:rPr>
          <w:rFonts w:hint="eastAsia" w:ascii="等线 Light" w:hAnsi="等线 Light" w:eastAsia="等线 Light" w:cs="等线 Light"/>
          <w:b/>
          <w:bCs/>
          <w:sz w:val="24"/>
          <w:szCs w:val="24"/>
        </w:rPr>
        <w:t>三、选聘条件</w:t>
      </w:r>
    </w:p>
    <w:p w14:paraId="6D0409C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1.政治立场坚定，具有良好的道德品质；</w:t>
      </w:r>
    </w:p>
    <w:p w14:paraId="48E1601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2.热爱科研工作，具备基本的科研素养；</w:t>
      </w:r>
    </w:p>
    <w:p w14:paraId="0117442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3.具有一定的专业和实践能力；</w:t>
      </w:r>
    </w:p>
    <w:p w14:paraId="274DF08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4.具有一定的管理和组织协调能力；</w:t>
      </w:r>
    </w:p>
    <w:p w14:paraId="314AC12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5.其他具体条件由各科研项目组自定。</w:t>
      </w:r>
    </w:p>
    <w:p w14:paraId="3FE2EDD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b/>
          <w:bCs/>
          <w:sz w:val="24"/>
          <w:szCs w:val="24"/>
        </w:rPr>
      </w:pPr>
      <w:r>
        <w:rPr>
          <w:rFonts w:hint="eastAsia" w:ascii="等线 Light" w:hAnsi="等线 Light" w:eastAsia="等线 Light" w:cs="等线 Light"/>
          <w:b/>
          <w:bCs/>
          <w:sz w:val="24"/>
          <w:szCs w:val="24"/>
        </w:rPr>
        <w:t>四、用工方式</w:t>
      </w:r>
    </w:p>
    <w:p w14:paraId="39DD504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科研助理聘用采用劳务派遣方式，具体岗位职责由科研项目组与科研助理协商确定，由科研项目负责人负责。</w:t>
      </w:r>
    </w:p>
    <w:p w14:paraId="2FB2BBE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b/>
          <w:bCs/>
          <w:sz w:val="24"/>
          <w:szCs w:val="24"/>
        </w:rPr>
      </w:pPr>
      <w:r>
        <w:rPr>
          <w:rFonts w:hint="eastAsia" w:ascii="等线 Light" w:hAnsi="等线 Light" w:eastAsia="等线 Light" w:cs="等线 Light"/>
          <w:b/>
          <w:bCs/>
          <w:sz w:val="24"/>
          <w:szCs w:val="24"/>
        </w:rPr>
        <w:t>五、聘用程序及时间节点</w:t>
      </w:r>
    </w:p>
    <w:p w14:paraId="0C13785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1.岗位征集</w:t>
      </w:r>
    </w:p>
    <w:p w14:paraId="611DDA3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lang w:val="en-US" w:eastAsia="zh-CN"/>
        </w:rPr>
      </w:pPr>
      <w:r>
        <w:rPr>
          <w:rFonts w:hint="eastAsia" w:ascii="等线 Light" w:hAnsi="等线 Light" w:eastAsia="等线 Light" w:cs="等线 Light"/>
          <w:sz w:val="24"/>
          <w:szCs w:val="24"/>
          <w:lang w:val="en-US" w:eastAsia="zh-CN"/>
        </w:rPr>
        <w:t>各学院组织科研项目组填写《上海理工大学科研助理岗位征集表》，纸质版加盖学院公章于</w:t>
      </w:r>
      <w:r>
        <w:rPr>
          <w:rFonts w:hint="eastAsia" w:ascii="等线 Light" w:hAnsi="等线 Light" w:eastAsia="等线 Light" w:cs="等线 Light"/>
          <w:b/>
          <w:bCs/>
          <w:sz w:val="24"/>
          <w:szCs w:val="24"/>
          <w:lang w:val="en-US" w:eastAsia="zh-CN"/>
        </w:rPr>
        <w:t>6月12日前报送科研院（勤业楼410室）</w:t>
      </w:r>
      <w:r>
        <w:rPr>
          <w:rFonts w:hint="eastAsia" w:ascii="等线 Light" w:hAnsi="等线 Light" w:eastAsia="等线 Light" w:cs="等线 Light"/>
          <w:sz w:val="24"/>
          <w:szCs w:val="24"/>
          <w:lang w:val="en-US" w:eastAsia="zh-CN"/>
        </w:rPr>
        <w:t>，电子版发送至邮箱</w:t>
      </w:r>
      <w:r>
        <w:rPr>
          <w:rFonts w:hint="eastAsia" w:ascii="等线 Light" w:hAnsi="等线 Light" w:eastAsia="等线 Light" w:cs="等线 Light"/>
          <w:b/>
          <w:bCs/>
          <w:sz w:val="24"/>
          <w:szCs w:val="24"/>
          <w:lang w:val="en-US" w:eastAsia="zh-CN"/>
        </w:rPr>
        <w:t>huangkai@usst.edu.cn</w:t>
      </w:r>
      <w:r>
        <w:rPr>
          <w:rFonts w:hint="eastAsia" w:ascii="等线 Light" w:hAnsi="等线 Light" w:eastAsia="等线 Light" w:cs="等线 Light"/>
          <w:sz w:val="24"/>
          <w:szCs w:val="24"/>
          <w:lang w:val="en-US" w:eastAsia="zh-CN"/>
        </w:rPr>
        <w:t>。</w:t>
      </w:r>
    </w:p>
    <w:p w14:paraId="7470CCB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2.岗位发布</w:t>
      </w:r>
    </w:p>
    <w:p w14:paraId="0B2046A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由科研院、人事处、学生处会同各科研项目组协商沟通后于</w:t>
      </w:r>
      <w:r>
        <w:rPr>
          <w:rFonts w:hint="eastAsia" w:ascii="等线 Light" w:hAnsi="等线 Light" w:eastAsia="等线 Light" w:cs="等线 Light"/>
          <w:b/>
          <w:bCs/>
          <w:sz w:val="24"/>
          <w:szCs w:val="24"/>
        </w:rPr>
        <w:t>6月</w:t>
      </w:r>
      <w:r>
        <w:rPr>
          <w:rFonts w:hint="eastAsia" w:ascii="等线 Light" w:hAnsi="等线 Light" w:eastAsia="等线 Light" w:cs="等线 Light"/>
          <w:b/>
          <w:bCs/>
          <w:sz w:val="24"/>
          <w:szCs w:val="24"/>
          <w:lang w:val="en-US" w:eastAsia="zh-CN"/>
        </w:rPr>
        <w:t>13</w:t>
      </w:r>
      <w:r>
        <w:rPr>
          <w:rFonts w:hint="eastAsia" w:ascii="等线 Light" w:hAnsi="等线 Light" w:eastAsia="等线 Light" w:cs="等线 Light"/>
          <w:b/>
          <w:bCs/>
          <w:sz w:val="24"/>
          <w:szCs w:val="24"/>
        </w:rPr>
        <w:t>日</w:t>
      </w:r>
      <w:r>
        <w:rPr>
          <w:rFonts w:hint="eastAsia" w:ascii="等线 Light" w:hAnsi="等线 Light" w:eastAsia="等线 Light" w:cs="等线 Light"/>
          <w:sz w:val="24"/>
          <w:szCs w:val="24"/>
        </w:rPr>
        <w:t>发布岗位信息。</w:t>
      </w:r>
    </w:p>
    <w:p w14:paraId="355B5B6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3.人员遴选</w:t>
      </w:r>
    </w:p>
    <w:p w14:paraId="0686AE2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lang w:val="en-US" w:eastAsia="zh-CN"/>
        </w:rPr>
      </w:pPr>
      <w:r>
        <w:rPr>
          <w:rFonts w:hint="eastAsia" w:ascii="等线 Light" w:hAnsi="等线 Light" w:eastAsia="等线 Light" w:cs="等线 Light"/>
          <w:sz w:val="24"/>
          <w:szCs w:val="24"/>
          <w:lang w:val="en-US" w:eastAsia="zh-CN"/>
        </w:rPr>
        <w:t>应聘毕业生递交简历至各学院毕业班辅导员，简历除基本信息外，还应包括自己所应聘单位名称、项目组名称、岗位名称。各学院将《上海理工大学科研助理汇总表》纸质版加盖学院公章于</w:t>
      </w:r>
      <w:r>
        <w:rPr>
          <w:rFonts w:hint="eastAsia" w:ascii="等线 Light" w:hAnsi="等线 Light" w:eastAsia="等线 Light" w:cs="等线 Light"/>
          <w:b/>
          <w:bCs/>
          <w:sz w:val="24"/>
          <w:szCs w:val="24"/>
          <w:lang w:val="en-US" w:eastAsia="zh-CN"/>
        </w:rPr>
        <w:t>6月18日12:00前交至学生就业指导中心</w:t>
      </w:r>
      <w:r>
        <w:rPr>
          <w:rFonts w:hint="eastAsia" w:ascii="等线 Light" w:hAnsi="等线 Light" w:eastAsia="等线 Light" w:cs="等线 Light"/>
          <w:sz w:val="24"/>
          <w:szCs w:val="24"/>
          <w:lang w:val="en-US" w:eastAsia="zh-CN"/>
        </w:rPr>
        <w:t>，电子版学生简历（简历命名格式：应聘学院名称-项目组名称-岗位名称-应聘者姓名）以院系命名发送至邮箱</w:t>
      </w:r>
      <w:r>
        <w:rPr>
          <w:rFonts w:hint="eastAsia" w:ascii="等线 Light" w:hAnsi="等线 Light" w:eastAsia="等线 Light" w:cs="等线 Light"/>
          <w:b/>
          <w:bCs/>
          <w:sz w:val="24"/>
          <w:szCs w:val="24"/>
          <w:lang w:val="en-US" w:eastAsia="zh-CN"/>
        </w:rPr>
        <w:t>myjob1906@126.com</w:t>
      </w:r>
      <w:r>
        <w:rPr>
          <w:rFonts w:hint="eastAsia" w:ascii="等线 Light" w:hAnsi="等线 Light" w:eastAsia="等线 Light" w:cs="等线 Light"/>
          <w:sz w:val="24"/>
          <w:szCs w:val="24"/>
          <w:lang w:val="en-US" w:eastAsia="zh-CN"/>
        </w:rPr>
        <w:t>，由各学院会同各用工科研项目组统一组织招聘面试，确定拟聘人选，将汇总表提交人才交流中心和科研院备案（6月20日报送第一次</w:t>
      </w:r>
      <w:bookmarkStart w:id="0" w:name="_GoBack"/>
      <w:bookmarkEnd w:id="0"/>
      <w:r>
        <w:rPr>
          <w:rFonts w:hint="eastAsia" w:ascii="等线 Light" w:hAnsi="等线 Light" w:eastAsia="等线 Light" w:cs="等线 Light"/>
          <w:sz w:val="24"/>
          <w:szCs w:val="24"/>
          <w:lang w:val="en-US" w:eastAsia="zh-CN"/>
        </w:rPr>
        <w:t>、6-8月每月月底报送一次新增录用名单）。</w:t>
      </w:r>
    </w:p>
    <w:p w14:paraId="044F384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rPr>
      </w:pPr>
      <w:r>
        <w:rPr>
          <w:rFonts w:hint="eastAsia" w:ascii="等线 Light" w:hAnsi="等线 Light" w:eastAsia="等线 Light" w:cs="等线 Light"/>
          <w:sz w:val="24"/>
          <w:szCs w:val="24"/>
        </w:rPr>
        <w:t>4.办理入职</w:t>
      </w:r>
    </w:p>
    <w:p w14:paraId="27FD407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lang w:val="en-US" w:eastAsia="zh-CN"/>
        </w:rPr>
      </w:pPr>
      <w:r>
        <w:rPr>
          <w:rFonts w:hint="eastAsia" w:ascii="等线 Light" w:hAnsi="等线 Light" w:eastAsia="等线 Light" w:cs="等线 Light"/>
          <w:sz w:val="24"/>
          <w:szCs w:val="24"/>
          <w:lang w:val="en-US" w:eastAsia="zh-CN"/>
        </w:rPr>
        <w:t>学校人才交流中心审核拟聘人选相关个人信息，符合条件的办理聘用手续。</w:t>
      </w:r>
    </w:p>
    <w:p w14:paraId="23EE426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b/>
          <w:bCs/>
          <w:sz w:val="24"/>
          <w:szCs w:val="24"/>
        </w:rPr>
      </w:pPr>
      <w:r>
        <w:rPr>
          <w:rFonts w:hint="eastAsia" w:ascii="等线 Light" w:hAnsi="等线 Light" w:eastAsia="等线 Light" w:cs="等线 Light"/>
          <w:b/>
          <w:bCs/>
          <w:sz w:val="24"/>
          <w:szCs w:val="24"/>
        </w:rPr>
        <w:t>六、相关要求</w:t>
      </w:r>
    </w:p>
    <w:p w14:paraId="4C805FE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等线 Light" w:hAnsi="等线 Light" w:eastAsia="等线 Light" w:cs="等线 Light"/>
          <w:sz w:val="24"/>
          <w:szCs w:val="24"/>
          <w:lang w:val="en-US" w:eastAsia="zh-CN"/>
        </w:rPr>
      </w:pPr>
      <w:r>
        <w:rPr>
          <w:rFonts w:hint="eastAsia" w:ascii="等线 Light" w:hAnsi="等线 Light" w:eastAsia="等线 Light" w:cs="等线 Light"/>
          <w:sz w:val="24"/>
          <w:szCs w:val="24"/>
          <w:lang w:val="en-US" w:eastAsia="zh-CN"/>
        </w:rPr>
        <w:t>鼓励科研项目聘用科研助理既是国家稳就业的重要战略部署，也是我校加强科研人员队伍建设的重要举措，请各二级办学机构高度重视，认真贯彻落实。</w:t>
      </w:r>
    </w:p>
    <w:p w14:paraId="5556D2CC">
      <w:pPr>
        <w:rPr>
          <w:rFonts w:hint="eastAsia" w:ascii="等线 Light" w:hAnsi="等线 Light" w:eastAsia="等线 Light" w:cs="等线 Light"/>
          <w:sz w:val="24"/>
          <w:szCs w:val="24"/>
        </w:rPr>
      </w:pPr>
    </w:p>
    <w:p w14:paraId="757CB893">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right"/>
        <w:textAlignment w:val="auto"/>
        <w:rPr>
          <w:rFonts w:hint="eastAsia" w:ascii="等线 Light" w:hAnsi="等线 Light" w:eastAsia="等线 Light" w:cs="等线 Light"/>
          <w:sz w:val="24"/>
          <w:szCs w:val="24"/>
          <w:lang w:val="en-US" w:eastAsia="zh-CN"/>
        </w:rPr>
      </w:pPr>
      <w:r>
        <w:rPr>
          <w:rFonts w:hint="eastAsia" w:ascii="等线 Light" w:hAnsi="等线 Light" w:eastAsia="等线 Light" w:cs="等线 Light"/>
          <w:sz w:val="24"/>
          <w:szCs w:val="24"/>
          <w:lang w:val="en-US" w:eastAsia="zh-CN"/>
        </w:rPr>
        <w:t>科技发展研究院</w:t>
      </w:r>
    </w:p>
    <w:p w14:paraId="5312CC77">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right"/>
        <w:textAlignment w:val="auto"/>
        <w:rPr>
          <w:rFonts w:hint="eastAsia" w:ascii="等线 Light" w:hAnsi="等线 Light" w:eastAsia="等线 Light" w:cs="等线 Light"/>
          <w:sz w:val="24"/>
          <w:szCs w:val="24"/>
          <w:lang w:val="en-US" w:eastAsia="zh-CN"/>
        </w:rPr>
      </w:pPr>
      <w:r>
        <w:rPr>
          <w:rFonts w:hint="eastAsia" w:ascii="等线 Light" w:hAnsi="等线 Light" w:eastAsia="等线 Light" w:cs="等线 Light"/>
          <w:sz w:val="24"/>
          <w:szCs w:val="24"/>
          <w:lang w:val="en-US" w:eastAsia="zh-CN"/>
        </w:rPr>
        <w:t>人事处</w:t>
      </w:r>
    </w:p>
    <w:p w14:paraId="01CB4E6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right"/>
        <w:textAlignment w:val="auto"/>
        <w:rPr>
          <w:rFonts w:hint="eastAsia" w:ascii="等线 Light" w:hAnsi="等线 Light" w:eastAsia="等线 Light" w:cs="等线 Light"/>
          <w:sz w:val="24"/>
          <w:szCs w:val="24"/>
          <w:lang w:val="en-US" w:eastAsia="zh-CN"/>
        </w:rPr>
      </w:pPr>
      <w:r>
        <w:rPr>
          <w:rFonts w:hint="eastAsia" w:ascii="等线 Light" w:hAnsi="等线 Light" w:eastAsia="等线 Light" w:cs="等线 Light"/>
          <w:sz w:val="24"/>
          <w:szCs w:val="24"/>
          <w:lang w:val="en-US" w:eastAsia="zh-CN"/>
        </w:rPr>
        <w:t>本科生院（学生工作部（处））</w:t>
      </w:r>
    </w:p>
    <w:p w14:paraId="25965257">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right"/>
        <w:textAlignment w:val="auto"/>
        <w:rPr>
          <w:rFonts w:hint="eastAsia" w:ascii="等线 Light" w:hAnsi="等线 Light" w:eastAsia="等线 Light" w:cs="等线 Light"/>
          <w:sz w:val="24"/>
          <w:szCs w:val="24"/>
          <w:lang w:val="en-US" w:eastAsia="zh-CN"/>
        </w:rPr>
      </w:pPr>
      <w:r>
        <w:rPr>
          <w:rFonts w:hint="eastAsia" w:ascii="等线 Light" w:hAnsi="等线 Light" w:eastAsia="等线 Light" w:cs="等线 Light"/>
          <w:sz w:val="24"/>
          <w:szCs w:val="24"/>
          <w:lang w:val="en-US" w:eastAsia="zh-CN"/>
        </w:rPr>
        <w:t>研工部</w:t>
      </w:r>
    </w:p>
    <w:p w14:paraId="7E0EC58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right"/>
        <w:textAlignment w:val="auto"/>
        <w:rPr>
          <w:rFonts w:hint="eastAsia" w:ascii="等线 Light" w:hAnsi="等线 Light" w:eastAsia="等线 Light" w:cs="等线 Light"/>
          <w:sz w:val="24"/>
          <w:szCs w:val="24"/>
          <w:lang w:val="en-US" w:eastAsia="zh-CN"/>
        </w:rPr>
      </w:pPr>
      <w:r>
        <w:rPr>
          <w:rFonts w:hint="eastAsia" w:ascii="等线 Light" w:hAnsi="等线 Light" w:eastAsia="等线 Light" w:cs="等线 Light"/>
          <w:sz w:val="24"/>
          <w:szCs w:val="24"/>
          <w:lang w:val="en-US" w:eastAsia="zh-CN"/>
        </w:rPr>
        <w:t>2025年6月9日</w:t>
      </w:r>
    </w:p>
    <w:p w14:paraId="3EFAC163">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right"/>
        <w:textAlignment w:val="auto"/>
        <w:rPr>
          <w:rFonts w:hint="eastAsia" w:ascii="等线 Light" w:hAnsi="等线 Light" w:eastAsia="等线 Light" w:cs="等线 Light"/>
          <w:sz w:val="24"/>
          <w:szCs w:val="24"/>
          <w:lang w:val="en-US" w:eastAsia="zh-CN"/>
        </w:rPr>
      </w:pPr>
    </w:p>
    <w:p w14:paraId="7BB92BD1">
      <w:pPr>
        <w:pStyle w:val="2"/>
        <w:shd w:val="clear" w:color="auto" w:fill="FFFFFF"/>
        <w:spacing w:before="0" w:beforeAutospacing="0" w:after="0" w:afterAutospacing="0" w:line="500" w:lineRule="exact"/>
        <w:jc w:val="left"/>
        <w:rPr>
          <w:rFonts w:hint="eastAsia"/>
          <w:color w:val="000000"/>
          <w:sz w:val="21"/>
          <w:szCs w:val="21"/>
          <w:lang w:val="en-US" w:eastAsia="zh-CN"/>
        </w:rPr>
      </w:pPr>
      <w:r>
        <w:rPr>
          <w:rFonts w:hint="eastAsia"/>
          <w:color w:val="000000"/>
          <w:sz w:val="21"/>
          <w:szCs w:val="21"/>
          <w:lang w:val="en-US" w:eastAsia="zh-CN"/>
        </w:rPr>
        <w:t>附件1：</w:t>
      </w:r>
    </w:p>
    <w:p w14:paraId="43B7A9E6">
      <w:pPr>
        <w:pStyle w:val="2"/>
        <w:shd w:val="clear" w:color="auto" w:fill="FFFFFF"/>
        <w:spacing w:before="0" w:beforeAutospacing="0" w:after="0" w:afterAutospacing="0" w:line="500" w:lineRule="exact"/>
        <w:jc w:val="left"/>
        <w:rPr>
          <w:rFonts w:hint="default"/>
          <w:color w:val="000000"/>
          <w:sz w:val="21"/>
          <w:szCs w:val="21"/>
          <w:lang w:val="en-US" w:eastAsia="zh-CN"/>
        </w:rPr>
      </w:pPr>
      <w:r>
        <w:rPr>
          <w:rFonts w:hint="eastAsia"/>
          <w:color w:val="000000"/>
          <w:sz w:val="21"/>
          <w:szCs w:val="21"/>
          <w:lang w:val="en-US" w:eastAsia="zh-CN"/>
        </w:rPr>
        <w:t>附件2：</w:t>
      </w:r>
    </w:p>
    <w:p w14:paraId="18FD0CF2">
      <w:pPr>
        <w:pStyle w:val="2"/>
        <w:shd w:val="clear" w:color="auto" w:fill="FFFFFF"/>
        <w:spacing w:before="0" w:beforeAutospacing="0" w:after="0" w:afterAutospacing="0" w:line="500" w:lineRule="exact"/>
        <w:ind w:firstLine="641"/>
        <w:rPr>
          <w:rFonts w:hint="eastAsia"/>
          <w:color w:val="000000"/>
          <w:sz w:val="27"/>
          <w:szCs w:val="27"/>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VjZjFkNDY3NTE3ZmMwZGRiMmNlMTljYjM3MTE4NzQifQ=="/>
  </w:docVars>
  <w:rsids>
    <w:rsidRoot w:val="00A02165"/>
    <w:rsid w:val="00347278"/>
    <w:rsid w:val="0049257A"/>
    <w:rsid w:val="00A02165"/>
    <w:rsid w:val="00E15E41"/>
    <w:rsid w:val="00F03D4C"/>
    <w:rsid w:val="04436EB1"/>
    <w:rsid w:val="116B3C90"/>
    <w:rsid w:val="129A5954"/>
    <w:rsid w:val="13F55054"/>
    <w:rsid w:val="194C2F77"/>
    <w:rsid w:val="196735C5"/>
    <w:rsid w:val="1DC93146"/>
    <w:rsid w:val="1F2C2F7A"/>
    <w:rsid w:val="1F5C04BB"/>
    <w:rsid w:val="1FBB33A3"/>
    <w:rsid w:val="23C10881"/>
    <w:rsid w:val="24F74099"/>
    <w:rsid w:val="2C4069E5"/>
    <w:rsid w:val="32EB3D42"/>
    <w:rsid w:val="35316D9B"/>
    <w:rsid w:val="3A4B20C9"/>
    <w:rsid w:val="3D6D5DCA"/>
    <w:rsid w:val="446E0E3D"/>
    <w:rsid w:val="469F0CC0"/>
    <w:rsid w:val="47A353F7"/>
    <w:rsid w:val="49A022B0"/>
    <w:rsid w:val="509273D8"/>
    <w:rsid w:val="53EE35E3"/>
    <w:rsid w:val="56DE409E"/>
    <w:rsid w:val="633A772C"/>
    <w:rsid w:val="64F71A63"/>
    <w:rsid w:val="669D0D01"/>
    <w:rsid w:val="674076E2"/>
    <w:rsid w:val="681108BB"/>
    <w:rsid w:val="7A16756F"/>
    <w:rsid w:val="7C902574"/>
    <w:rsid w:val="7D346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